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4D6467">
        <w:rPr>
          <w:rFonts w:hint="eastAsia"/>
          <w:sz w:val="24"/>
          <w:lang w:eastAsia="zh-CN"/>
        </w:rPr>
        <w:t>Meeting #100</w:t>
      </w:r>
      <w:r w:rsidR="00831389">
        <w:rPr>
          <w:rFonts w:eastAsia="맑은 고딕"/>
          <w:bCs/>
          <w:noProof w:val="0"/>
          <w:sz w:val="24"/>
          <w:lang w:val="en-GB" w:eastAsia="ko-KR"/>
        </w:rPr>
        <w:tab/>
        <w:t>R3-1</w:t>
      </w:r>
      <w:r w:rsidR="00E52C34">
        <w:rPr>
          <w:rFonts w:eastAsia="맑은 고딕"/>
          <w:bCs/>
          <w:noProof w:val="0"/>
          <w:sz w:val="24"/>
          <w:lang w:val="en-GB" w:eastAsia="ko-KR"/>
        </w:rPr>
        <w:t>82978</w:t>
      </w:r>
    </w:p>
    <w:p w:rsidR="00AC3F44" w:rsidRPr="00076C1C" w:rsidRDefault="004D6467" w:rsidP="00831389">
      <w:pPr>
        <w:pStyle w:val="a5"/>
        <w:tabs>
          <w:tab w:val="right" w:pos="9639"/>
        </w:tabs>
        <w:rPr>
          <w:bCs/>
          <w:noProof w:val="0"/>
          <w:sz w:val="24"/>
          <w:lang w:val="en-GB"/>
        </w:rPr>
      </w:pPr>
      <w:r>
        <w:rPr>
          <w:rFonts w:eastAsia="바탕" w:cs="Arial"/>
          <w:color w:val="000000"/>
          <w:sz w:val="24"/>
          <w:szCs w:val="24"/>
          <w:lang w:eastAsia="ja-JP"/>
        </w:rPr>
        <w:t>Busan</w:t>
      </w:r>
      <w:r w:rsidR="001A2B92" w:rsidRPr="00CC651C">
        <w:rPr>
          <w:rFonts w:eastAsia="바탕" w:cs="Arial"/>
          <w:color w:val="000000"/>
          <w:sz w:val="24"/>
          <w:szCs w:val="24"/>
          <w:lang w:eastAsia="ja-JP"/>
        </w:rPr>
        <w:t xml:space="preserve">, </w:t>
      </w:r>
      <w:r>
        <w:rPr>
          <w:rFonts w:eastAsia="바탕" w:cs="Arial"/>
          <w:color w:val="000000"/>
          <w:sz w:val="24"/>
          <w:szCs w:val="24"/>
          <w:lang w:eastAsia="ja-JP"/>
        </w:rPr>
        <w:t>Korea</w:t>
      </w:r>
      <w:r w:rsidR="001A2B92">
        <w:rPr>
          <w:rFonts w:eastAsia="바탕" w:cs="Arial"/>
          <w:color w:val="000000"/>
          <w:sz w:val="24"/>
          <w:szCs w:val="24"/>
          <w:lang w:eastAsia="ja-JP"/>
        </w:rPr>
        <w:t>,</w:t>
      </w:r>
      <w:r w:rsidR="001A2B92" w:rsidRPr="00A72A21">
        <w:rPr>
          <w:rFonts w:eastAsia="바탕" w:cs="Arial"/>
          <w:color w:val="000000"/>
          <w:sz w:val="24"/>
          <w:szCs w:val="24"/>
          <w:lang w:eastAsia="ja-JP"/>
        </w:rPr>
        <w:t xml:space="preserve"> </w:t>
      </w:r>
      <w:r>
        <w:rPr>
          <w:rFonts w:eastAsia="바탕" w:cs="Arial"/>
          <w:color w:val="000000"/>
          <w:sz w:val="24"/>
          <w:szCs w:val="24"/>
          <w:lang w:eastAsia="ja-JP"/>
        </w:rPr>
        <w:t>May</w:t>
      </w:r>
      <w:r w:rsidR="001A2B92" w:rsidRPr="00A72A21">
        <w:rPr>
          <w:rFonts w:eastAsia="바탕" w:cs="Arial"/>
          <w:color w:val="000000"/>
          <w:sz w:val="24"/>
          <w:szCs w:val="24"/>
          <w:lang w:eastAsia="ja-JP"/>
        </w:rPr>
        <w:t xml:space="preserve"> </w:t>
      </w:r>
      <w:r>
        <w:rPr>
          <w:rFonts w:eastAsia="바탕" w:cs="Arial"/>
          <w:color w:val="000000"/>
          <w:sz w:val="24"/>
          <w:szCs w:val="24"/>
          <w:lang w:eastAsia="ja-JP"/>
        </w:rPr>
        <w:t>2</w:t>
      </w:r>
      <w:r w:rsidR="00157688">
        <w:rPr>
          <w:rFonts w:eastAsia="바탕" w:cs="Arial"/>
          <w:color w:val="000000"/>
          <w:sz w:val="24"/>
          <w:szCs w:val="24"/>
          <w:lang w:eastAsia="ja-JP"/>
        </w:rPr>
        <w:t>1</w:t>
      </w:r>
      <w:r>
        <w:rPr>
          <w:rFonts w:eastAsia="바탕" w:cs="Arial"/>
          <w:color w:val="000000"/>
          <w:sz w:val="24"/>
          <w:szCs w:val="24"/>
          <w:vertAlign w:val="superscript"/>
          <w:lang w:eastAsia="ja-JP"/>
        </w:rPr>
        <w:t>st</w:t>
      </w:r>
      <w:r w:rsidR="001A2B92">
        <w:rPr>
          <w:rFonts w:eastAsia="바탕" w:cs="Arial"/>
          <w:color w:val="000000"/>
          <w:sz w:val="24"/>
          <w:szCs w:val="24"/>
          <w:lang w:eastAsia="ja-JP"/>
        </w:rPr>
        <w:t xml:space="preserve"> </w:t>
      </w:r>
      <w:r w:rsidR="001A2B92" w:rsidRPr="00A72A21">
        <w:rPr>
          <w:rFonts w:eastAsia="바탕" w:cs="Arial"/>
          <w:color w:val="000000"/>
          <w:sz w:val="24"/>
          <w:szCs w:val="24"/>
          <w:lang w:eastAsia="ja-JP"/>
        </w:rPr>
        <w:t xml:space="preserve">– </w:t>
      </w:r>
      <w:r w:rsidR="00157688">
        <w:rPr>
          <w:rFonts w:eastAsia="바탕" w:cs="Arial"/>
          <w:color w:val="000000"/>
          <w:sz w:val="24"/>
          <w:szCs w:val="24"/>
          <w:lang w:eastAsia="ja-JP"/>
        </w:rPr>
        <w:t>2</w:t>
      </w:r>
      <w:r>
        <w:rPr>
          <w:rFonts w:eastAsia="바탕" w:cs="Arial"/>
          <w:color w:val="000000"/>
          <w:sz w:val="24"/>
          <w:szCs w:val="24"/>
          <w:lang w:eastAsia="ja-JP"/>
        </w:rPr>
        <w:t>5</w:t>
      </w:r>
      <w:r w:rsidR="00157688">
        <w:rPr>
          <w:rFonts w:eastAsia="바탕" w:cs="Arial"/>
          <w:color w:val="000000"/>
          <w:sz w:val="24"/>
          <w:szCs w:val="24"/>
          <w:vertAlign w:val="superscript"/>
          <w:lang w:eastAsia="ja-JP"/>
        </w:rPr>
        <w:t>th</w:t>
      </w:r>
      <w:r w:rsidR="001A2B92" w:rsidRPr="00A72A21">
        <w:rPr>
          <w:rFonts w:eastAsia="바탕" w:cs="Arial"/>
          <w:color w:val="000000"/>
          <w:sz w:val="24"/>
          <w:szCs w:val="24"/>
          <w:lang w:eastAsia="ja-JP"/>
        </w:rPr>
        <w:t>, 201</w:t>
      </w:r>
      <w:r w:rsidR="001A2B92">
        <w:rPr>
          <w:rFonts w:eastAsia="바탕" w:cs="Arial"/>
          <w:color w:val="000000"/>
          <w:sz w:val="24"/>
          <w:szCs w:val="24"/>
          <w:lang w:eastAsia="ja-JP"/>
        </w:rPr>
        <w:t>8</w:t>
      </w:r>
      <w:bookmarkStart w:id="1" w:name="_GoBack"/>
      <w:bookmarkEnd w:id="1"/>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212655">
        <w:rPr>
          <w:rFonts w:cs="Arial"/>
          <w:b/>
          <w:bCs/>
          <w:sz w:val="24"/>
        </w:rPr>
        <w:t>31.3.1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2341E1">
        <w:rPr>
          <w:rFonts w:ascii="Arial" w:hAnsi="Arial" w:cs="Arial"/>
          <w:b/>
          <w:bCs/>
          <w:noProof/>
          <w:sz w:val="24"/>
        </w:rPr>
        <w:t xml:space="preserve">, </w:t>
      </w:r>
      <w:r w:rsidR="002341E1" w:rsidRPr="007C20B3">
        <w:rPr>
          <w:rFonts w:ascii="Arial" w:hAnsi="Arial" w:cs="Arial"/>
          <w:b/>
          <w:bCs/>
          <w:noProof/>
          <w:sz w:val="24"/>
        </w:rPr>
        <w:t>KT Corp.</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40549E">
        <w:rPr>
          <w:rFonts w:ascii="Arial" w:hAnsi="Arial" w:cs="Arial"/>
          <w:b/>
          <w:bCs/>
          <w:sz w:val="24"/>
        </w:rPr>
        <w:t xml:space="preserve">Solution Down-selection on </w:t>
      </w:r>
      <w:r w:rsidR="00D06D38">
        <w:rPr>
          <w:rFonts w:ascii="Arial" w:hAnsi="Arial" w:cs="Arial"/>
          <w:b/>
          <w:bCs/>
          <w:sz w:val="24"/>
        </w:rPr>
        <w:t>UE-</w:t>
      </w:r>
      <w:r w:rsidR="00855F89" w:rsidRPr="00855F89">
        <w:rPr>
          <w:rFonts w:ascii="Arial" w:hAnsi="Arial" w:cs="Arial"/>
          <w:b/>
          <w:bCs/>
          <w:sz w:val="24"/>
        </w:rPr>
        <w:t xml:space="preserve">AMBR for </w:t>
      </w:r>
      <w:r w:rsidR="00D06D38">
        <w:rPr>
          <w:rFonts w:ascii="Arial" w:hAnsi="Arial" w:cs="Arial"/>
          <w:b/>
          <w:bCs/>
          <w:sz w:val="24"/>
        </w:rPr>
        <w:t>EN-DC</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CA64CF" w:rsidP="00571757">
      <w:pPr>
        <w:jc w:val="both"/>
        <w:rPr>
          <w:rFonts w:eastAsia="맑은 고딕"/>
          <w:lang w:val="en-GB" w:eastAsia="ko-KR"/>
        </w:rPr>
      </w:pPr>
      <w:r>
        <w:rPr>
          <w:rFonts w:eastAsia="맑은 고딕"/>
          <w:lang w:val="en-GB" w:eastAsia="ko-KR"/>
        </w:rPr>
        <w:t>In last meeting</w:t>
      </w:r>
      <w:r w:rsidR="008770BE">
        <w:rPr>
          <w:rFonts w:eastAsia="맑은 고딕"/>
          <w:lang w:val="en-GB" w:eastAsia="ko-KR"/>
        </w:rPr>
        <w:t>, UE-AMBR</w:t>
      </w:r>
      <w:r>
        <w:rPr>
          <w:rFonts w:eastAsia="맑은 고딕"/>
          <w:lang w:val="en-GB" w:eastAsia="ko-KR"/>
        </w:rPr>
        <w:t xml:space="preserve"> issue </w:t>
      </w:r>
      <w:r w:rsidR="008770BE">
        <w:rPr>
          <w:rFonts w:eastAsia="맑은 고딕"/>
          <w:lang w:val="en-GB" w:eastAsia="ko-KR"/>
        </w:rPr>
        <w:t>was</w:t>
      </w:r>
      <w:r>
        <w:rPr>
          <w:rFonts w:eastAsia="맑은 고딕"/>
          <w:lang w:val="en-GB" w:eastAsia="ko-KR"/>
        </w:rPr>
        <w:t xml:space="preserve"> </w:t>
      </w:r>
      <w:r w:rsidR="008770BE">
        <w:rPr>
          <w:rFonts w:eastAsia="맑은 고딕"/>
          <w:lang w:val="en-GB" w:eastAsia="ko-KR"/>
        </w:rPr>
        <w:t xml:space="preserve">discussed as the </w:t>
      </w:r>
      <w:r w:rsidR="00C747C0">
        <w:rPr>
          <w:rFonts w:eastAsia="맑은 고딕"/>
          <w:lang w:val="en-GB" w:eastAsia="ko-KR"/>
        </w:rPr>
        <w:t>essential correction for EN-DC. In this paper, this issue is</w:t>
      </w:r>
      <w:r>
        <w:rPr>
          <w:rFonts w:eastAsia="맑은 고딕"/>
          <w:lang w:val="en-GB" w:eastAsia="ko-KR"/>
        </w:rPr>
        <w:t xml:space="preserve"> focused again based on the status of last meeting</w:t>
      </w:r>
      <w:r w:rsidR="00C747C0">
        <w:rPr>
          <w:rFonts w:eastAsia="맑은 고딕"/>
          <w:lang w:val="en-GB" w:eastAsia="ko-KR"/>
        </w:rPr>
        <w:t xml:space="preserve"> and the corresponding proposal</w:t>
      </w:r>
      <w:r w:rsidR="00743369">
        <w:rPr>
          <w:rFonts w:eastAsia="맑은 고딕"/>
          <w:lang w:val="en-GB" w:eastAsia="ko-KR"/>
        </w:rPr>
        <w:t>s are</w:t>
      </w:r>
      <w:r w:rsidR="00C747C0">
        <w:rPr>
          <w:rFonts w:eastAsia="맑은 고딕"/>
          <w:lang w:val="en-GB" w:eastAsia="ko-KR"/>
        </w:rPr>
        <w:t xml:space="preserve"> also provided.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E543B7" w:rsidRDefault="00E543B7" w:rsidP="00762C49">
      <w:pPr>
        <w:jc w:val="both"/>
        <w:rPr>
          <w:rFonts w:eastAsia="맑은 고딕"/>
          <w:lang w:val="en-GB" w:eastAsia="ko-KR"/>
        </w:rPr>
      </w:pPr>
      <w:r>
        <w:rPr>
          <w:rFonts w:eastAsia="맑은 고딕"/>
          <w:lang w:val="en-GB" w:eastAsia="ko-KR"/>
        </w:rPr>
        <w:t>In last meeting, a</w:t>
      </w:r>
      <w:r>
        <w:rPr>
          <w:rFonts w:eastAsia="맑은 고딕" w:hint="eastAsia"/>
          <w:lang w:val="en-GB" w:eastAsia="ko-KR"/>
        </w:rPr>
        <w:t xml:space="preserve"> summary on this issu</w:t>
      </w:r>
      <w:r>
        <w:rPr>
          <w:rFonts w:eastAsia="맑은 고딕"/>
          <w:lang w:val="en-GB" w:eastAsia="ko-KR"/>
        </w:rPr>
        <w:t xml:space="preserve">e was </w:t>
      </w:r>
      <w:r w:rsidR="00A20364">
        <w:rPr>
          <w:rFonts w:eastAsia="맑은 고딕"/>
          <w:lang w:val="en-GB" w:eastAsia="ko-KR"/>
        </w:rPr>
        <w:t xml:space="preserve">done </w:t>
      </w:r>
      <w:r>
        <w:rPr>
          <w:rFonts w:eastAsia="맑은 고딕"/>
          <w:lang w:val="en-GB" w:eastAsia="ko-KR"/>
        </w:rPr>
        <w:t xml:space="preserve">in [6], in which </w:t>
      </w:r>
      <w:r w:rsidR="00A20364">
        <w:rPr>
          <w:rFonts w:eastAsia="맑은 고딕"/>
          <w:lang w:val="en-GB" w:eastAsia="ko-KR"/>
        </w:rPr>
        <w:t xml:space="preserve">four solutions were listed up, given as follows: </w:t>
      </w:r>
    </w:p>
    <w:p w:rsidR="00A20364" w:rsidRPr="00A20364" w:rsidRDefault="00A20364" w:rsidP="00A20364">
      <w:pPr>
        <w:pStyle w:val="af5"/>
        <w:numPr>
          <w:ilvl w:val="0"/>
          <w:numId w:val="3"/>
        </w:numPr>
        <w:spacing w:line="360" w:lineRule="auto"/>
        <w:ind w:left="806" w:hanging="403"/>
        <w:jc w:val="both"/>
        <w:rPr>
          <w:rFonts w:eastAsia="맑은 고딕"/>
          <w:i/>
          <w:lang w:eastAsia="ko-KR"/>
        </w:rPr>
      </w:pPr>
      <w:r w:rsidRPr="00A20364">
        <w:rPr>
          <w:rFonts w:eastAsia="맑은 고딕"/>
          <w:i/>
          <w:lang w:eastAsia="ko-KR"/>
        </w:rPr>
        <w:t>Solution A1: Existing method</w:t>
      </w:r>
    </w:p>
    <w:p w:rsidR="00A20364" w:rsidRDefault="00A20364" w:rsidP="00A20364">
      <w:pPr>
        <w:pStyle w:val="af5"/>
        <w:numPr>
          <w:ilvl w:val="0"/>
          <w:numId w:val="3"/>
        </w:numPr>
        <w:spacing w:line="360" w:lineRule="auto"/>
        <w:ind w:left="806" w:hanging="403"/>
        <w:jc w:val="both"/>
        <w:rPr>
          <w:rFonts w:eastAsia="맑은 고딕"/>
          <w:i/>
          <w:lang w:eastAsia="ko-KR"/>
        </w:rPr>
      </w:pPr>
      <w:r w:rsidRPr="00A20364">
        <w:rPr>
          <w:rFonts w:eastAsia="맑은 고딕"/>
          <w:i/>
          <w:lang w:eastAsia="ko-KR"/>
        </w:rPr>
        <w:t>Solution A2: Existing method, with event trigger reporting (overload condition indicator over CP or UP)</w:t>
      </w:r>
    </w:p>
    <w:p w:rsidR="00C35F10" w:rsidRPr="00C35F10" w:rsidRDefault="00C35F10" w:rsidP="00C35F10">
      <w:pPr>
        <w:pStyle w:val="af5"/>
        <w:numPr>
          <w:ilvl w:val="0"/>
          <w:numId w:val="4"/>
        </w:numPr>
        <w:overflowPunct/>
        <w:autoSpaceDE/>
        <w:autoSpaceDN/>
        <w:adjustRightInd/>
        <w:textAlignment w:val="auto"/>
        <w:rPr>
          <w:i/>
        </w:rPr>
      </w:pPr>
      <w:r w:rsidRPr="00C35F10">
        <w:rPr>
          <w:i/>
        </w:rPr>
        <w:t>UL AMBR quota transferred to DU (as A1)</w:t>
      </w:r>
    </w:p>
    <w:p w:rsidR="00C35F10" w:rsidRPr="00C35F10" w:rsidRDefault="00C35F10" w:rsidP="00C35F10">
      <w:pPr>
        <w:pStyle w:val="af5"/>
        <w:numPr>
          <w:ilvl w:val="0"/>
          <w:numId w:val="4"/>
        </w:numPr>
        <w:overflowPunct/>
        <w:autoSpaceDE/>
        <w:autoSpaceDN/>
        <w:adjustRightInd/>
        <w:textAlignment w:val="auto"/>
        <w:rPr>
          <w:i/>
        </w:rPr>
      </w:pPr>
      <w:r w:rsidRPr="00C35F10">
        <w:rPr>
          <w:i/>
        </w:rPr>
        <w:t xml:space="preserve">DU sends indication and/or current throughput info (F1 CP, possibly UP) when quota is close to being exceeded over time window, CU adjusts if possible </w:t>
      </w:r>
    </w:p>
    <w:p w:rsidR="00C35F10" w:rsidRPr="00C35F10" w:rsidRDefault="00C35F10" w:rsidP="00C35F10">
      <w:pPr>
        <w:pStyle w:val="af5"/>
        <w:numPr>
          <w:ilvl w:val="0"/>
          <w:numId w:val="4"/>
        </w:numPr>
        <w:overflowPunct/>
        <w:autoSpaceDE/>
        <w:autoSpaceDN/>
        <w:adjustRightInd/>
        <w:textAlignment w:val="auto"/>
        <w:rPr>
          <w:i/>
        </w:rPr>
      </w:pPr>
      <w:r w:rsidRPr="00C35F10">
        <w:rPr>
          <w:i/>
        </w:rPr>
        <w:t>CU may need to request changes of the quota from the MN (X2 CP, possibly UP)</w:t>
      </w:r>
    </w:p>
    <w:p w:rsidR="00C35F10" w:rsidRPr="00C35F10" w:rsidRDefault="00C35F10" w:rsidP="00C35F10">
      <w:pPr>
        <w:pStyle w:val="af5"/>
        <w:numPr>
          <w:ilvl w:val="0"/>
          <w:numId w:val="4"/>
        </w:numPr>
        <w:overflowPunct/>
        <w:autoSpaceDE/>
        <w:autoSpaceDN/>
        <w:adjustRightInd/>
        <w:textAlignment w:val="auto"/>
        <w:rPr>
          <w:i/>
        </w:rPr>
      </w:pPr>
      <w:r w:rsidRPr="00C35F10">
        <w:rPr>
          <w:i/>
        </w:rPr>
        <w:t xml:space="preserve">In order to enable the CU to be able to offer more AMBR quota to the DU: </w:t>
      </w:r>
    </w:p>
    <w:p w:rsidR="00C35F10" w:rsidRPr="00C35F10" w:rsidRDefault="00C35F10" w:rsidP="00C35F10">
      <w:pPr>
        <w:pStyle w:val="af5"/>
        <w:numPr>
          <w:ilvl w:val="1"/>
          <w:numId w:val="4"/>
        </w:numPr>
        <w:overflowPunct/>
        <w:autoSpaceDE/>
        <w:autoSpaceDN/>
        <w:adjustRightInd/>
        <w:textAlignment w:val="auto"/>
        <w:rPr>
          <w:i/>
        </w:rPr>
      </w:pPr>
      <w:r w:rsidRPr="00C35F10">
        <w:rPr>
          <w:i/>
          <w:highlight w:val="yellow"/>
        </w:rPr>
        <w:t>SN sends indication and/or throughput</w:t>
      </w:r>
      <w:r w:rsidRPr="00C35F10">
        <w:rPr>
          <w:i/>
        </w:rPr>
        <w:t xml:space="preserve"> info when overall quota is close to being exceeded; MN adjusts if possible; or</w:t>
      </w:r>
    </w:p>
    <w:p w:rsidR="00C35F10" w:rsidRPr="00C35F10" w:rsidRDefault="00C35F10" w:rsidP="00C35F10">
      <w:pPr>
        <w:pStyle w:val="af5"/>
        <w:numPr>
          <w:ilvl w:val="1"/>
          <w:numId w:val="4"/>
        </w:numPr>
        <w:overflowPunct/>
        <w:autoSpaceDE/>
        <w:autoSpaceDN/>
        <w:adjustRightInd/>
        <w:textAlignment w:val="auto"/>
        <w:rPr>
          <w:i/>
        </w:rPr>
      </w:pPr>
      <w:r w:rsidRPr="00C35F10">
        <w:rPr>
          <w:i/>
        </w:rPr>
        <w:t>MN and SN exchange “consumed” UL throughput information and each node may use the AMBR quota not used by the other node (DL may be included too, to help solving problem 1 in DL).</w:t>
      </w:r>
    </w:p>
    <w:p w:rsidR="00A20364" w:rsidRPr="00A20364" w:rsidRDefault="00A20364" w:rsidP="00A20364">
      <w:pPr>
        <w:pStyle w:val="af5"/>
        <w:numPr>
          <w:ilvl w:val="0"/>
          <w:numId w:val="3"/>
        </w:numPr>
        <w:spacing w:line="360" w:lineRule="auto"/>
        <w:ind w:left="806" w:hanging="403"/>
        <w:jc w:val="both"/>
        <w:rPr>
          <w:rFonts w:eastAsia="맑은 고딕"/>
          <w:i/>
          <w:lang w:eastAsia="ko-KR"/>
        </w:rPr>
      </w:pPr>
      <w:r w:rsidRPr="00A20364">
        <w:rPr>
          <w:rFonts w:eastAsia="맑은 고딕"/>
          <w:i/>
          <w:lang w:eastAsia="ko-KR"/>
        </w:rPr>
        <w:t>Solution B1: UL enforcement at the PDCP level</w:t>
      </w:r>
    </w:p>
    <w:p w:rsidR="00A20364" w:rsidRPr="00A20364" w:rsidRDefault="00A20364" w:rsidP="00A20364">
      <w:pPr>
        <w:pStyle w:val="af5"/>
        <w:numPr>
          <w:ilvl w:val="0"/>
          <w:numId w:val="3"/>
        </w:numPr>
        <w:spacing w:line="360" w:lineRule="auto"/>
        <w:ind w:left="806" w:hanging="403"/>
        <w:jc w:val="both"/>
        <w:rPr>
          <w:rFonts w:eastAsia="맑은 고딕"/>
          <w:i/>
          <w:lang w:val="en-US" w:eastAsia="ko-KR"/>
        </w:rPr>
      </w:pPr>
      <w:r w:rsidRPr="00A20364">
        <w:rPr>
          <w:rFonts w:eastAsia="맑은 고딕"/>
          <w:i/>
          <w:lang w:eastAsia="ko-KR"/>
        </w:rPr>
        <w:t>Solution B2: UL enforcement at the PDCP level, with enforcement at the scheduler</w:t>
      </w:r>
    </w:p>
    <w:p w:rsidR="00A20364" w:rsidRDefault="00575830" w:rsidP="00762C49">
      <w:pPr>
        <w:jc w:val="both"/>
        <w:rPr>
          <w:rFonts w:eastAsia="맑은 고딕"/>
          <w:lang w:val="en-GB" w:eastAsia="ko-KR"/>
        </w:rPr>
      </w:pPr>
      <w:r>
        <w:rPr>
          <w:rFonts w:eastAsia="맑은 고딕"/>
          <w:lang w:val="en-GB" w:eastAsia="ko-KR"/>
        </w:rPr>
        <w:t>The following session is</w:t>
      </w:r>
      <w:r w:rsidR="00A20364">
        <w:rPr>
          <w:rFonts w:eastAsia="맑은 고딕" w:hint="eastAsia"/>
          <w:lang w:val="en-GB" w:eastAsia="ko-KR"/>
        </w:rPr>
        <w:t xml:space="preserve"> </w:t>
      </w:r>
      <w:r>
        <w:rPr>
          <w:rFonts w:eastAsia="맑은 고딕"/>
          <w:lang w:val="en-GB" w:eastAsia="ko-KR"/>
        </w:rPr>
        <w:t xml:space="preserve">to </w:t>
      </w:r>
      <w:r w:rsidR="00A20364">
        <w:rPr>
          <w:rFonts w:eastAsia="맑은 고딕" w:hint="eastAsia"/>
          <w:lang w:val="en-GB" w:eastAsia="ko-KR"/>
        </w:rPr>
        <w:t xml:space="preserve">compare the solutions above. </w:t>
      </w:r>
    </w:p>
    <w:p w:rsidR="00677417" w:rsidRDefault="00A20364" w:rsidP="00762C49">
      <w:pPr>
        <w:jc w:val="both"/>
        <w:rPr>
          <w:rFonts w:eastAsia="맑은 고딕"/>
          <w:lang w:val="en-GB" w:eastAsia="ko-KR"/>
        </w:rPr>
      </w:pPr>
      <w:r>
        <w:rPr>
          <w:rFonts w:eastAsia="맑은 고딕"/>
          <w:lang w:val="en-GB" w:eastAsia="ko-KR"/>
        </w:rPr>
        <w:t>Solution B1/B2 relies on the UL enforcement at the PDCP</w:t>
      </w:r>
      <w:r w:rsidR="00E73EA1">
        <w:rPr>
          <w:rFonts w:eastAsia="맑은 고딕"/>
          <w:lang w:val="en-GB" w:eastAsia="ko-KR"/>
        </w:rPr>
        <w:t xml:space="preserve"> level, which is a new concept different from the descriptions in TS 23.401/36.300 “UL enforcement is done by scheduling”. There are many impacts</w:t>
      </w:r>
      <w:r w:rsidR="00F32F2A">
        <w:rPr>
          <w:rFonts w:eastAsia="맑은 고딕"/>
          <w:lang w:val="en-GB" w:eastAsia="ko-KR"/>
        </w:rPr>
        <w:t>,</w:t>
      </w:r>
      <w:r w:rsidR="00E73EA1">
        <w:rPr>
          <w:rFonts w:eastAsia="맑은 고딕"/>
          <w:lang w:val="en-GB" w:eastAsia="ko-KR"/>
        </w:rPr>
        <w:t xml:space="preserve"> for example</w:t>
      </w:r>
      <w:r w:rsidR="00F32F2A">
        <w:rPr>
          <w:rFonts w:eastAsia="맑은 고딕"/>
          <w:lang w:val="en-GB" w:eastAsia="ko-KR"/>
        </w:rPr>
        <w:t>,</w:t>
      </w:r>
      <w:r w:rsidR="00E73EA1">
        <w:rPr>
          <w:rFonts w:eastAsia="맑은 고딕"/>
          <w:lang w:val="en-GB" w:eastAsia="ko-KR"/>
        </w:rPr>
        <w:t xml:space="preserve"> on the buffer size of the node hosting PDCP</w:t>
      </w:r>
      <w:r w:rsidR="00F32F2A">
        <w:rPr>
          <w:rFonts w:eastAsia="맑은 고딕"/>
          <w:lang w:val="en-GB" w:eastAsia="ko-KR"/>
        </w:rPr>
        <w:t xml:space="preserve"> if it performs the uplink enforcement. </w:t>
      </w:r>
    </w:p>
    <w:p w:rsidR="00A20364" w:rsidRDefault="00F32F2A" w:rsidP="00762C49">
      <w:pPr>
        <w:jc w:val="both"/>
        <w:rPr>
          <w:rFonts w:eastAsia="맑은 고딕"/>
          <w:lang w:val="en-GB" w:eastAsia="ko-KR"/>
        </w:rPr>
      </w:pPr>
      <w:r>
        <w:rPr>
          <w:rFonts w:eastAsia="맑은 고딕"/>
          <w:lang w:val="en-GB" w:eastAsia="ko-KR"/>
        </w:rPr>
        <w:t xml:space="preserve">Secondly, discarding the packets in PDCP is late since the radio resource has already been used. Thirdly, UE may respect the session AMBR, but UE AMBR is </w:t>
      </w:r>
      <w:r w:rsidR="00065BE2">
        <w:rPr>
          <w:rFonts w:eastAsia="맑은 고딕"/>
          <w:lang w:val="en-GB" w:eastAsia="ko-KR"/>
        </w:rPr>
        <w:t xml:space="preserve">set to </w:t>
      </w:r>
      <w:r>
        <w:rPr>
          <w:rFonts w:eastAsia="맑은 고딕"/>
          <w:lang w:val="en-GB" w:eastAsia="ko-KR"/>
        </w:rPr>
        <w:t>the</w:t>
      </w:r>
      <w:r w:rsidR="00065BE2">
        <w:rPr>
          <w:rFonts w:eastAsia="맑은 고딕"/>
          <w:lang w:val="en-GB" w:eastAsia="ko-KR"/>
        </w:rPr>
        <w:t xml:space="preserve"> smaller one between the</w:t>
      </w:r>
      <w:r>
        <w:rPr>
          <w:rFonts w:eastAsia="맑은 고딕"/>
          <w:lang w:val="en-GB" w:eastAsia="ko-KR"/>
        </w:rPr>
        <w:t xml:space="preserve"> value</w:t>
      </w:r>
      <w:r w:rsidR="00065BE2">
        <w:rPr>
          <w:rFonts w:eastAsia="맑은 고딕"/>
          <w:lang w:val="en-GB" w:eastAsia="ko-KR"/>
        </w:rPr>
        <w:t xml:space="preserve"> of </w:t>
      </w:r>
      <w:r w:rsidR="00065BE2" w:rsidRPr="00990165">
        <w:t>the sum of the A</w:t>
      </w:r>
      <w:r w:rsidR="00065BE2">
        <w:t>PN</w:t>
      </w:r>
      <w:r w:rsidR="00065BE2">
        <w:noBreakHyphen/>
        <w:t>AMBR of all active APNs and</w:t>
      </w:r>
      <w:r w:rsidR="00065BE2" w:rsidRPr="00990165">
        <w:t xml:space="preserve"> the value of the subscribed UE</w:t>
      </w:r>
      <w:r w:rsidR="00065BE2" w:rsidRPr="00990165">
        <w:noBreakHyphen/>
        <w:t>AMBR</w:t>
      </w:r>
      <w:r w:rsidR="00065BE2">
        <w:rPr>
          <w:rFonts w:eastAsia="맑은 고딕"/>
          <w:lang w:val="en-GB" w:eastAsia="ko-KR"/>
        </w:rPr>
        <w:t xml:space="preserve">. So even though UE respects the value of session AMBR for each session, it is still possible that the sum goes beyond of subscription AMBR, i.e., the UE AMBR here. Fourthly, solution B2 has the additional impacts as solution A2. </w:t>
      </w:r>
    </w:p>
    <w:p w:rsidR="00065BE2" w:rsidRDefault="00065BE2" w:rsidP="00762C49">
      <w:pPr>
        <w:jc w:val="both"/>
        <w:rPr>
          <w:rFonts w:eastAsia="맑은 고딕"/>
          <w:lang w:val="en-GB" w:eastAsia="ko-KR"/>
        </w:rPr>
      </w:pPr>
      <w:r>
        <w:rPr>
          <w:rFonts w:eastAsia="맑은 고딕"/>
          <w:lang w:val="en-GB" w:eastAsia="ko-KR"/>
        </w:rPr>
        <w:t xml:space="preserve">Based on the analysis above, the following proposal is suggested: </w:t>
      </w:r>
    </w:p>
    <w:p w:rsidR="00065BE2" w:rsidRPr="007654CC" w:rsidRDefault="00065BE2" w:rsidP="00065BE2">
      <w:pPr>
        <w:jc w:val="both"/>
        <w:rPr>
          <w:rFonts w:eastAsia="맑은 고딕"/>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To eliminate solution B1 and B2.  </w:t>
      </w:r>
    </w:p>
    <w:p w:rsidR="00955A7B" w:rsidRPr="00D76473" w:rsidRDefault="00D76473" w:rsidP="00762C49">
      <w:pPr>
        <w:jc w:val="both"/>
        <w:rPr>
          <w:rFonts w:eastAsia="맑은 고딕"/>
          <w:lang w:eastAsia="ko-KR"/>
        </w:rPr>
      </w:pPr>
      <w:r>
        <w:rPr>
          <w:rFonts w:eastAsia="맑은 고딕"/>
          <w:lang w:eastAsia="ko-KR"/>
        </w:rPr>
        <w:t>S</w:t>
      </w:r>
      <w:r w:rsidR="00955A7B">
        <w:rPr>
          <w:rFonts w:eastAsia="맑은 고딕"/>
          <w:lang w:eastAsia="ko-KR"/>
        </w:rPr>
        <w:t>olution A2 i</w:t>
      </w:r>
      <w:r>
        <w:rPr>
          <w:rFonts w:eastAsia="맑은 고딕"/>
          <w:lang w:eastAsia="ko-KR"/>
        </w:rPr>
        <w:t xml:space="preserve">s an enhancement of solution A1, which is a common part. Moreover, </w:t>
      </w:r>
      <w:r w:rsidR="00647F89">
        <w:rPr>
          <w:rFonts w:eastAsia="맑은 고딕" w:hint="eastAsia"/>
          <w:lang w:val="en-GB" w:eastAsia="ko-KR"/>
        </w:rPr>
        <w:t xml:space="preserve">for EN-DC, </w:t>
      </w:r>
      <w:r w:rsidR="00647F89">
        <w:rPr>
          <w:rFonts w:eastAsia="맑은 고딕"/>
          <w:lang w:val="en-GB" w:eastAsia="ko-KR"/>
        </w:rPr>
        <w:t xml:space="preserve">since </w:t>
      </w:r>
      <w:r w:rsidR="00647F89">
        <w:rPr>
          <w:rFonts w:eastAsia="맑은 고딕" w:hint="eastAsia"/>
          <w:lang w:val="en-GB" w:eastAsia="ko-KR"/>
        </w:rPr>
        <w:t>there are only one DU</w:t>
      </w:r>
      <w:r w:rsidR="00647F89">
        <w:rPr>
          <w:rFonts w:eastAsia="맑은 고딕"/>
          <w:lang w:val="en-GB" w:eastAsia="ko-KR"/>
        </w:rPr>
        <w:t xml:space="preserve">, CU </w:t>
      </w:r>
      <w:r>
        <w:rPr>
          <w:rFonts w:eastAsia="맑은 고딕"/>
          <w:lang w:val="en-GB" w:eastAsia="ko-KR"/>
        </w:rPr>
        <w:t xml:space="preserve">does not need to split and it </w:t>
      </w:r>
      <w:r w:rsidR="00647F89">
        <w:rPr>
          <w:rFonts w:eastAsia="맑은 고딕"/>
          <w:lang w:val="en-GB" w:eastAsia="ko-KR"/>
        </w:rPr>
        <w:t xml:space="preserve">can pass the UL-AMBR </w:t>
      </w:r>
      <w:r>
        <w:rPr>
          <w:rFonts w:eastAsia="맑은 고딕"/>
          <w:lang w:val="en-GB" w:eastAsia="ko-KR"/>
        </w:rPr>
        <w:t xml:space="preserve">to DU with the same </w:t>
      </w:r>
      <w:r w:rsidR="00647F89">
        <w:rPr>
          <w:rFonts w:eastAsia="맑은 고딕"/>
          <w:lang w:val="en-GB" w:eastAsia="ko-KR"/>
        </w:rPr>
        <w:t>value</w:t>
      </w:r>
      <w:r>
        <w:rPr>
          <w:rFonts w:eastAsia="맑은 고딕"/>
          <w:lang w:val="en-GB" w:eastAsia="ko-KR"/>
        </w:rPr>
        <w:t xml:space="preserve"> as</w:t>
      </w:r>
      <w:r w:rsidR="00647F89">
        <w:rPr>
          <w:rFonts w:eastAsia="맑은 고딕"/>
          <w:lang w:val="en-GB" w:eastAsia="ko-KR"/>
        </w:rPr>
        <w:t xml:space="preserve"> </w:t>
      </w:r>
      <w:r>
        <w:rPr>
          <w:rFonts w:eastAsia="맑은 고딕"/>
          <w:lang w:val="en-GB" w:eastAsia="ko-KR"/>
        </w:rPr>
        <w:t>received from MN</w:t>
      </w:r>
      <w:r w:rsidR="00647F89">
        <w:rPr>
          <w:rFonts w:eastAsia="맑은 고딕"/>
          <w:lang w:val="en-GB" w:eastAsia="ko-KR"/>
        </w:rPr>
        <w:t xml:space="preserve">. </w:t>
      </w:r>
      <w:r w:rsidR="0074287A">
        <w:rPr>
          <w:rFonts w:eastAsia="맑은 고딕"/>
          <w:lang w:val="en-GB" w:eastAsia="ko-KR"/>
        </w:rPr>
        <w:t xml:space="preserve">This is aligned with the agreement that we achieved for UE AMBR split between MN and SN. No feedback or assistant information is required at that time. </w:t>
      </w:r>
      <w:r>
        <w:rPr>
          <w:rFonts w:eastAsia="맑은 고딕"/>
          <w:lang w:val="en-GB" w:eastAsia="ko-KR"/>
        </w:rPr>
        <w:t xml:space="preserve">In another word, MN has no information about the SN just like that CU does not know </w:t>
      </w:r>
      <w:r w:rsidR="0074287A">
        <w:rPr>
          <w:rFonts w:eastAsia="맑은 고딕"/>
          <w:lang w:val="en-GB" w:eastAsia="ko-KR"/>
        </w:rPr>
        <w:t xml:space="preserve">the situation of DU. Therefore, for EN-DC we can go for this simple solution. </w:t>
      </w:r>
    </w:p>
    <w:p w:rsidR="00EB0E69" w:rsidRPr="007654CC" w:rsidRDefault="00EB0E69" w:rsidP="00EB0E69">
      <w:pPr>
        <w:jc w:val="both"/>
        <w:rPr>
          <w:rFonts w:eastAsia="맑은 고딕"/>
          <w:lang w:eastAsia="ko-KR"/>
        </w:rPr>
      </w:pPr>
      <w:r>
        <w:rPr>
          <w:rFonts w:eastAsia="맑은 고딕"/>
          <w:b/>
          <w:lang w:eastAsia="ko-KR"/>
        </w:rPr>
        <w:t>Proposal 2)</w:t>
      </w:r>
      <w:r w:rsidRPr="00FC170B">
        <w:rPr>
          <w:rFonts w:eastAsia="맑은 고딕"/>
          <w:b/>
          <w:lang w:eastAsia="ko-KR"/>
        </w:rPr>
        <w:t>:</w:t>
      </w:r>
      <w:r>
        <w:rPr>
          <w:rFonts w:eastAsia="맑은 고딕"/>
          <w:b/>
          <w:lang w:eastAsia="ko-KR"/>
        </w:rPr>
        <w:t xml:space="preserve"> To adopt solution A1 for EN-DC since only one DU is supported.   </w:t>
      </w:r>
    </w:p>
    <w:p w:rsidR="00427503" w:rsidRDefault="006B0142" w:rsidP="00427503">
      <w:pPr>
        <w:rPr>
          <w:rFonts w:eastAsiaTheme="minorEastAsia"/>
          <w:lang w:eastAsia="ko-KR"/>
        </w:rPr>
      </w:pPr>
      <w:r>
        <w:rPr>
          <w:rFonts w:eastAsiaTheme="minorEastAsia" w:hint="eastAsia"/>
          <w:lang w:eastAsia="ko-KR"/>
        </w:rPr>
        <w:lastRenderedPageBreak/>
        <w:t xml:space="preserve">On solution A2, it could be a baseline </w:t>
      </w:r>
      <w:r w:rsidR="00DD6FC9">
        <w:rPr>
          <w:rFonts w:eastAsiaTheme="minorEastAsia"/>
          <w:lang w:eastAsia="ko-KR"/>
        </w:rPr>
        <w:t xml:space="preserve">for enhancing the hard split mechanism between MN and SN also considering the case with </w:t>
      </w:r>
      <w:r>
        <w:rPr>
          <w:rFonts w:eastAsiaTheme="minorEastAsia"/>
          <w:lang w:eastAsia="ko-KR"/>
        </w:rPr>
        <w:t>two</w:t>
      </w:r>
      <w:r w:rsidR="00DD6FC9">
        <w:rPr>
          <w:rFonts w:eastAsiaTheme="minorEastAsia"/>
          <w:lang w:eastAsia="ko-KR"/>
        </w:rPr>
        <w:t xml:space="preserve"> or more</w:t>
      </w:r>
      <w:r>
        <w:rPr>
          <w:rFonts w:eastAsiaTheme="minorEastAsia"/>
          <w:lang w:eastAsia="ko-KR"/>
        </w:rPr>
        <w:t xml:space="preserve"> DUs. </w:t>
      </w:r>
      <w:r w:rsidR="00DD6FC9">
        <w:rPr>
          <w:rFonts w:eastAsiaTheme="minorEastAsia"/>
          <w:lang w:eastAsia="ko-KR"/>
        </w:rPr>
        <w:t xml:space="preserve">If we compare solution A2 and the solutions proposed in Rel-13 eDC (TR 36.875), given also as follows, they share some common points from high level point of view. </w:t>
      </w:r>
      <w:r>
        <w:rPr>
          <w:rFonts w:eastAsiaTheme="minorEastAsia"/>
          <w:lang w:eastAsia="ko-KR"/>
        </w:rPr>
        <w:t xml:space="preserve"> </w:t>
      </w:r>
    </w:p>
    <w:p w:rsidR="00DD6FC9" w:rsidRPr="00DD6FC9" w:rsidRDefault="00DD6FC9" w:rsidP="00DD6FC9">
      <w:pPr>
        <w:ind w:firstLineChars="200" w:firstLine="400"/>
        <w:jc w:val="both"/>
        <w:rPr>
          <w:rFonts w:eastAsia="맑은 고딕"/>
          <w:i/>
          <w:lang w:val="en-GB" w:eastAsia="ko-KR"/>
        </w:rPr>
      </w:pPr>
      <w:r w:rsidRPr="00DD6FC9">
        <w:rPr>
          <w:rFonts w:eastAsia="맑은 고딕"/>
          <w:i/>
          <w:lang w:val="en-GB" w:eastAsia="ko-KR"/>
        </w:rPr>
        <w:t>Two solutions in Rel-13 eDC (</w:t>
      </w:r>
      <w:r w:rsidRPr="00DD6FC9">
        <w:rPr>
          <w:rFonts w:eastAsiaTheme="minorEastAsia"/>
          <w:i/>
          <w:lang w:eastAsia="ko-KR"/>
        </w:rPr>
        <w:t>TR 36.875</w:t>
      </w:r>
      <w:r w:rsidRPr="00DD6FC9">
        <w:rPr>
          <w:rFonts w:eastAsia="맑은 고딕"/>
          <w:i/>
          <w:lang w:val="en-GB" w:eastAsia="ko-KR"/>
        </w:rPr>
        <w:t>)</w:t>
      </w:r>
    </w:p>
    <w:tbl>
      <w:tblPr>
        <w:tblStyle w:val="af1"/>
        <w:tblW w:w="0" w:type="auto"/>
        <w:tblInd w:w="421" w:type="dxa"/>
        <w:tblLook w:val="04A0" w:firstRow="1" w:lastRow="0" w:firstColumn="1" w:lastColumn="0" w:noHBand="0" w:noVBand="1"/>
      </w:tblPr>
      <w:tblGrid>
        <w:gridCol w:w="9072"/>
      </w:tblGrid>
      <w:tr w:rsidR="00DD6FC9" w:rsidTr="007545FA">
        <w:tc>
          <w:tcPr>
            <w:tcW w:w="9072" w:type="dxa"/>
          </w:tcPr>
          <w:p w:rsidR="00DD6FC9" w:rsidRPr="008C6CF3" w:rsidRDefault="00DD6FC9" w:rsidP="007545FA">
            <w:pPr>
              <w:rPr>
                <w:i/>
                <w:lang w:val="en-GB"/>
              </w:rPr>
            </w:pPr>
            <w:r w:rsidRPr="008C6CF3">
              <w:rPr>
                <w:i/>
                <w:lang w:val="en-GB"/>
              </w:rPr>
              <w:t xml:space="preserve">Solution 1) </w:t>
            </w:r>
          </w:p>
          <w:p w:rsidR="00DD6FC9" w:rsidRPr="008C6CF3" w:rsidRDefault="00DD6FC9" w:rsidP="007545FA">
            <w:pPr>
              <w:pStyle w:val="B1"/>
              <w:rPr>
                <w:i/>
                <w:lang w:val="en-GB"/>
              </w:rPr>
            </w:pPr>
            <w:r w:rsidRPr="008C6CF3">
              <w:rPr>
                <w:i/>
                <w:lang w:val="en-GB"/>
              </w:rPr>
              <w:t xml:space="preserve">The SeNB may </w:t>
            </w:r>
            <w:r w:rsidRPr="00C35F10">
              <w:rPr>
                <w:i/>
                <w:highlight w:val="yellow"/>
                <w:lang w:val="en-GB"/>
              </w:rPr>
              <w:t>propose a new SeNB UE AMBR value</w:t>
            </w:r>
            <w:r w:rsidRPr="008C6CF3">
              <w:rPr>
                <w:i/>
                <w:lang w:val="en-GB"/>
              </w:rPr>
              <w:t xml:space="preserve"> based on information available at the SeNB within the SENB MODIFICATION REQUIRED message. The MeNB may decide to take it into account and provide a new SeNB UE AMBR value. Whether the MeNB additionally provides the Total UE AMBR in the SeNB Addition Request and in the SeNB Modification Request or the SeNB Modification Confirm message needs to be further evaluated.</w:t>
            </w:r>
          </w:p>
          <w:p w:rsidR="00DD6FC9" w:rsidRPr="008C6CF3" w:rsidRDefault="00DD6FC9" w:rsidP="007545FA">
            <w:pPr>
              <w:rPr>
                <w:i/>
                <w:lang w:eastAsia="zh-CN"/>
              </w:rPr>
            </w:pPr>
            <w:r w:rsidRPr="008C6CF3">
              <w:rPr>
                <w:i/>
              </w:rPr>
              <w:t>Solution 2)</w:t>
            </w:r>
          </w:p>
          <w:p w:rsidR="00DD6FC9" w:rsidRPr="008C6CF3" w:rsidRDefault="00DD6FC9" w:rsidP="007545FA">
            <w:pPr>
              <w:pStyle w:val="B1"/>
              <w:rPr>
                <w:i/>
                <w:lang w:val="en-GB" w:eastAsia="zh-CN"/>
              </w:rPr>
            </w:pPr>
            <w:r w:rsidRPr="008C6CF3">
              <w:rPr>
                <w:i/>
                <w:lang w:val="en-GB"/>
              </w:rPr>
              <w:t xml:space="preserve">The MeNB requests to the </w:t>
            </w:r>
            <w:r w:rsidRPr="008C6CF3">
              <w:rPr>
                <w:i/>
                <w:lang w:val="en-GB" w:eastAsia="zh-CN"/>
              </w:rPr>
              <w:t>SeNB</w:t>
            </w:r>
            <w:r w:rsidRPr="008C6CF3">
              <w:rPr>
                <w:i/>
                <w:lang w:val="en-GB"/>
              </w:rPr>
              <w:t xml:space="preserve"> to report assistance information by the Report Characteristic e.g. event trigger report, report only one time, report periodically.</w:t>
            </w:r>
          </w:p>
          <w:p w:rsidR="00DD6FC9" w:rsidRPr="008C6CF3" w:rsidRDefault="00DD6FC9" w:rsidP="007545FA">
            <w:pPr>
              <w:pStyle w:val="B1"/>
              <w:rPr>
                <w:i/>
                <w:lang w:val="en-GB"/>
              </w:rPr>
            </w:pPr>
            <w:r w:rsidRPr="008C6CF3">
              <w:rPr>
                <w:i/>
                <w:lang w:val="en-GB"/>
              </w:rPr>
              <w:t xml:space="preserve">The </w:t>
            </w:r>
            <w:r w:rsidRPr="00C35F10">
              <w:rPr>
                <w:i/>
                <w:highlight w:val="yellow"/>
                <w:lang w:val="en-GB"/>
              </w:rPr>
              <w:t>SeNB provides“assistance information”</w:t>
            </w:r>
            <w:r w:rsidRPr="00C35F10">
              <w:rPr>
                <w:i/>
                <w:highlight w:val="yellow"/>
                <w:lang w:val="en-GB" w:eastAsia="zh-CN"/>
              </w:rPr>
              <w:t xml:space="preserve"> </w:t>
            </w:r>
            <w:r w:rsidRPr="00C35F10">
              <w:rPr>
                <w:i/>
                <w:highlight w:val="yellow"/>
                <w:lang w:val="en-GB"/>
              </w:rPr>
              <w:t>to the MeNB</w:t>
            </w:r>
            <w:r w:rsidRPr="008C6CF3">
              <w:rPr>
                <w:i/>
                <w:lang w:val="en-GB"/>
              </w:rPr>
              <w:t>.</w:t>
            </w:r>
            <w:r w:rsidRPr="008C6CF3">
              <w:rPr>
                <w:i/>
                <w:lang w:val="en-GB" w:eastAsia="zh-CN"/>
              </w:rPr>
              <w:br/>
              <w:t>E</w:t>
            </w:r>
            <w:r w:rsidRPr="008C6CF3">
              <w:rPr>
                <w:i/>
                <w:lang w:val="en-GB"/>
              </w:rPr>
              <w:t>xample</w:t>
            </w:r>
            <w:r w:rsidRPr="008C6CF3">
              <w:rPr>
                <w:i/>
                <w:lang w:val="en-GB" w:eastAsia="zh-CN"/>
              </w:rPr>
              <w:t>s</w:t>
            </w:r>
            <w:r w:rsidRPr="008C6CF3">
              <w:rPr>
                <w:i/>
                <w:lang w:val="en-GB"/>
              </w:rPr>
              <w:t xml:space="preserve"> for possible assistance information </w:t>
            </w:r>
            <w:r w:rsidRPr="008C6CF3">
              <w:rPr>
                <w:i/>
                <w:lang w:val="en-GB" w:eastAsia="zh-CN"/>
              </w:rPr>
              <w:t>are</w:t>
            </w:r>
            <w:r w:rsidRPr="008C6CF3">
              <w:rPr>
                <w:i/>
                <w:lang w:val="en-GB"/>
              </w:rPr>
              <w:t xml:space="preserve"> aggregated instantaneous</w:t>
            </w:r>
            <w:r w:rsidRPr="008C6CF3">
              <w:rPr>
                <w:i/>
                <w:lang w:val="en-GB" w:eastAsia="zh-CN"/>
              </w:rPr>
              <w:t>,</w:t>
            </w:r>
            <w:r w:rsidRPr="008C6CF3">
              <w:rPr>
                <w:i/>
                <w:lang w:val="en-GB"/>
              </w:rPr>
              <w:t xml:space="preserve"> averaged arriving bitrate</w:t>
            </w:r>
            <w:r w:rsidRPr="008C6CF3">
              <w:rPr>
                <w:i/>
                <w:lang w:val="en-GB" w:eastAsia="zh-CN"/>
              </w:rPr>
              <w:t>,</w:t>
            </w:r>
            <w:r w:rsidRPr="008C6CF3">
              <w:rPr>
                <w:i/>
                <w:lang w:val="en-GB"/>
              </w:rPr>
              <w:t xml:space="preserve"> at the SeNB for uplink and downlink. </w:t>
            </w:r>
            <w:r w:rsidRPr="008C6CF3">
              <w:rPr>
                <w:i/>
                <w:lang w:val="en-GB" w:eastAsia="zh-CN"/>
              </w:rPr>
              <w:t xml:space="preserve">Other factors such as load status and buffer status of SeNB </w:t>
            </w:r>
            <w:r w:rsidRPr="008C6CF3">
              <w:rPr>
                <w:i/>
                <w:lang w:val="en-GB"/>
              </w:rPr>
              <w:t>may be assisted</w:t>
            </w:r>
            <w:r w:rsidRPr="008C6CF3">
              <w:rPr>
                <w:i/>
                <w:lang w:val="en-GB" w:eastAsia="zh-CN"/>
              </w:rPr>
              <w:t xml:space="preserve"> for the decision</w:t>
            </w:r>
            <w:r w:rsidRPr="008C6CF3">
              <w:rPr>
                <w:i/>
                <w:lang w:val="en-GB"/>
              </w:rPr>
              <w:t xml:space="preserve"> in MeNB. It is still FFS which assistance information would be necessary to enable the MeNB to make a proper decision.</w:t>
            </w:r>
          </w:p>
          <w:p w:rsidR="00DD6FC9" w:rsidRPr="005F3096" w:rsidRDefault="00DD6FC9" w:rsidP="007545FA">
            <w:pPr>
              <w:pStyle w:val="af5"/>
              <w:numPr>
                <w:ilvl w:val="0"/>
                <w:numId w:val="2"/>
              </w:numPr>
              <w:rPr>
                <w:lang w:val="x-none"/>
              </w:rPr>
            </w:pPr>
            <w:r w:rsidRPr="008C6CF3">
              <w:rPr>
                <w:i/>
              </w:rPr>
              <w:t>The MeNB decides to modify the SeNB UE AMRB based on the Assistance Information and provides the new SeNB UE AMBR within the SENB MODIFICATION REQUEST message.</w:t>
            </w:r>
          </w:p>
        </w:tc>
      </w:tr>
    </w:tbl>
    <w:p w:rsidR="00DD6FC9" w:rsidRDefault="00DD6FC9" w:rsidP="00DD6FC9"/>
    <w:p w:rsidR="0074287A" w:rsidRDefault="00DD6FC9" w:rsidP="00427503">
      <w:pPr>
        <w:rPr>
          <w:rFonts w:eastAsiaTheme="minorEastAsia"/>
          <w:lang w:eastAsia="ko-KR"/>
        </w:rPr>
      </w:pPr>
      <w:r>
        <w:rPr>
          <w:rFonts w:eastAsiaTheme="minorEastAsia" w:hint="eastAsia"/>
          <w:lang w:eastAsia="ko-KR"/>
        </w:rPr>
        <w:t>The co</w:t>
      </w:r>
      <w:r w:rsidR="00F324CE">
        <w:rPr>
          <w:rFonts w:eastAsiaTheme="minorEastAsia" w:hint="eastAsia"/>
          <w:lang w:eastAsia="ko-KR"/>
        </w:rPr>
        <w:t>mmon points given as follows</w:t>
      </w:r>
      <w:r>
        <w:rPr>
          <w:rFonts w:eastAsiaTheme="minorEastAsia" w:hint="eastAsia"/>
          <w:lang w:eastAsia="ko-KR"/>
        </w:rPr>
        <w:t xml:space="preserve">: </w:t>
      </w:r>
    </w:p>
    <w:p w:rsidR="009C429E" w:rsidRPr="009C429E" w:rsidRDefault="009C429E" w:rsidP="009C429E">
      <w:pPr>
        <w:pStyle w:val="af5"/>
        <w:numPr>
          <w:ilvl w:val="0"/>
          <w:numId w:val="5"/>
        </w:numPr>
        <w:ind w:left="800"/>
        <w:rPr>
          <w:rFonts w:eastAsiaTheme="minorEastAsia"/>
          <w:lang w:eastAsia="ko-KR"/>
        </w:rPr>
      </w:pPr>
      <w:r w:rsidRPr="009C429E">
        <w:rPr>
          <w:rFonts w:eastAsiaTheme="minorEastAsia"/>
          <w:lang w:val="en-US" w:eastAsia="ko-KR"/>
        </w:rPr>
        <w:t xml:space="preserve">In </w:t>
      </w:r>
      <w:r w:rsidR="00BD7C50" w:rsidRPr="009C429E">
        <w:rPr>
          <w:rFonts w:eastAsiaTheme="minorEastAsia"/>
          <w:lang w:val="en-US" w:eastAsia="ko-KR"/>
        </w:rPr>
        <w:t>A2</w:t>
      </w:r>
      <w:r w:rsidRPr="009C429E">
        <w:rPr>
          <w:rFonts w:eastAsiaTheme="minorEastAsia"/>
          <w:lang w:val="en-US" w:eastAsia="ko-KR"/>
        </w:rPr>
        <w:t xml:space="preserve">: </w:t>
      </w:r>
      <w:r>
        <w:t xml:space="preserve">DU sends </w:t>
      </w:r>
      <w:r w:rsidRPr="009C429E">
        <w:rPr>
          <w:highlight w:val="yellow"/>
        </w:rPr>
        <w:t>indication</w:t>
      </w:r>
      <w:r>
        <w:t xml:space="preserve"> when quota is close to being exceeded… </w:t>
      </w:r>
      <w:r>
        <w:sym w:font="Wingdings" w:char="F0F3"/>
      </w:r>
      <w:r>
        <w:t xml:space="preserve"> which share some common point with solution 1 in</w:t>
      </w:r>
      <w:r w:rsidR="00F324CE">
        <w:t xml:space="preserve"> the </w:t>
      </w:r>
      <w:r>
        <w:t>table above</w:t>
      </w:r>
    </w:p>
    <w:p w:rsidR="009C429E" w:rsidRPr="009C429E" w:rsidRDefault="009C429E" w:rsidP="009C429E">
      <w:pPr>
        <w:pStyle w:val="af5"/>
        <w:ind w:left="800"/>
        <w:rPr>
          <w:b/>
        </w:rPr>
      </w:pPr>
      <w:r w:rsidRPr="009C429E">
        <w:rPr>
          <w:b/>
        </w:rPr>
        <w:t>=&gt; DU or SN can propose to change the UE-AMBR or not</w:t>
      </w:r>
    </w:p>
    <w:p w:rsidR="009C429E" w:rsidRPr="009C429E" w:rsidRDefault="009C429E" w:rsidP="009C429E">
      <w:pPr>
        <w:pStyle w:val="af5"/>
        <w:ind w:left="800"/>
        <w:rPr>
          <w:rFonts w:eastAsiaTheme="minorEastAsia"/>
          <w:lang w:eastAsia="ko-KR"/>
        </w:rPr>
      </w:pPr>
    </w:p>
    <w:p w:rsidR="009C429E" w:rsidRPr="009C429E" w:rsidRDefault="009C429E" w:rsidP="009C429E">
      <w:pPr>
        <w:pStyle w:val="af5"/>
        <w:numPr>
          <w:ilvl w:val="0"/>
          <w:numId w:val="5"/>
        </w:numPr>
        <w:ind w:left="800"/>
        <w:rPr>
          <w:rFonts w:eastAsiaTheme="minorEastAsia"/>
          <w:lang w:eastAsia="ko-KR"/>
        </w:rPr>
      </w:pPr>
      <w:r w:rsidRPr="009C429E">
        <w:rPr>
          <w:rFonts w:eastAsiaTheme="minorEastAsia"/>
          <w:lang w:val="en-US" w:eastAsia="ko-KR"/>
        </w:rPr>
        <w:t xml:space="preserve">In A2: </w:t>
      </w:r>
      <w:r>
        <w:t xml:space="preserve">DU sends </w:t>
      </w:r>
      <w:r w:rsidRPr="00005071">
        <w:rPr>
          <w:highlight w:val="yellow"/>
        </w:rPr>
        <w:t>throughput</w:t>
      </w:r>
      <w:r>
        <w:t xml:space="preserve"> info when quota is close to being exceeded… </w:t>
      </w:r>
      <w:r>
        <w:sym w:font="Wingdings" w:char="F0F3"/>
      </w:r>
      <w:r>
        <w:t xml:space="preserve"> which share some common point with solution 2 in table above</w:t>
      </w:r>
    </w:p>
    <w:p w:rsidR="009C429E" w:rsidRPr="009C429E" w:rsidRDefault="009C429E" w:rsidP="009C429E">
      <w:pPr>
        <w:pStyle w:val="af5"/>
        <w:ind w:left="800"/>
        <w:rPr>
          <w:rFonts w:eastAsiaTheme="minorEastAsia"/>
          <w:b/>
          <w:lang w:eastAsia="ko-KR"/>
        </w:rPr>
      </w:pPr>
      <w:r w:rsidRPr="009C429E">
        <w:rPr>
          <w:b/>
        </w:rPr>
        <w:t xml:space="preserve">=&gt; DU or SN provides the assistant information to CU or MN </w:t>
      </w:r>
    </w:p>
    <w:p w:rsidR="00F324CE" w:rsidRPr="009C429E" w:rsidRDefault="00F324CE" w:rsidP="009C429E">
      <w:pPr>
        <w:pStyle w:val="af5"/>
        <w:ind w:left="800"/>
        <w:rPr>
          <w:rFonts w:eastAsiaTheme="minorEastAsia"/>
          <w:lang w:eastAsia="ko-KR"/>
        </w:rPr>
      </w:pPr>
    </w:p>
    <w:p w:rsidR="00F324CE" w:rsidRDefault="00F324CE" w:rsidP="00762C49">
      <w:pPr>
        <w:jc w:val="both"/>
        <w:rPr>
          <w:rFonts w:eastAsia="맑은 고딕"/>
          <w:lang w:eastAsia="ko-KR"/>
        </w:rPr>
      </w:pPr>
      <w:r w:rsidRPr="00F324CE">
        <w:rPr>
          <w:rFonts w:eastAsia="맑은 고딕" w:hint="eastAsia"/>
          <w:lang w:eastAsia="ko-KR"/>
        </w:rPr>
        <w:t xml:space="preserve">So we need to consider the </w:t>
      </w:r>
      <w:r>
        <w:rPr>
          <w:rFonts w:eastAsia="맑은 고딕"/>
          <w:lang w:eastAsia="ko-KR"/>
        </w:rPr>
        <w:t xml:space="preserve">two common points in details for the enhancement. </w:t>
      </w:r>
    </w:p>
    <w:p w:rsidR="00F324CE" w:rsidRDefault="00F324CE" w:rsidP="00762C49">
      <w:pPr>
        <w:jc w:val="both"/>
        <w:rPr>
          <w:rFonts w:eastAsia="맑은 고딕"/>
          <w:lang w:eastAsia="ko-KR"/>
        </w:rPr>
      </w:pPr>
      <w:r>
        <w:rPr>
          <w:rFonts w:eastAsia="맑은 고딕"/>
          <w:lang w:eastAsia="ko-KR"/>
        </w:rPr>
        <w:t xml:space="preserve">For example, for bullet 1, only an indication is enough or DU/SN may calculate a desired UE-AMBR and then send to CU/MN for confirmation. </w:t>
      </w:r>
    </w:p>
    <w:p w:rsidR="00F324CE" w:rsidRPr="00F324CE" w:rsidRDefault="00F324CE" w:rsidP="00762C49">
      <w:pPr>
        <w:jc w:val="both"/>
        <w:rPr>
          <w:rFonts w:eastAsia="맑은 고딕"/>
          <w:lang w:eastAsia="ko-KR"/>
        </w:rPr>
      </w:pPr>
      <w:r>
        <w:rPr>
          <w:rFonts w:eastAsia="맑은 고딕"/>
          <w:lang w:eastAsia="ko-KR"/>
        </w:rPr>
        <w:t xml:space="preserve">For bullet 2, only the throughput information may not be enough for CU/MN to decide the new UE-AMBR for DU/SN since </w:t>
      </w:r>
      <w:r w:rsidR="00AB2CC5">
        <w:rPr>
          <w:rFonts w:eastAsia="맑은 고딕"/>
          <w:lang w:eastAsia="ko-KR"/>
        </w:rPr>
        <w:t xml:space="preserve">UE’s </w:t>
      </w:r>
      <w:r w:rsidRPr="00AB2CC5">
        <w:rPr>
          <w:lang w:val="en-GB"/>
        </w:rPr>
        <w:t>arriving bit</w:t>
      </w:r>
      <w:r w:rsidR="00AB2CC5">
        <w:rPr>
          <w:lang w:val="en-GB"/>
        </w:rPr>
        <w:t xml:space="preserve"> </w:t>
      </w:r>
      <w:r w:rsidRPr="00AB2CC5">
        <w:rPr>
          <w:lang w:val="en-GB"/>
        </w:rPr>
        <w:t xml:space="preserve">rate, </w:t>
      </w:r>
      <w:r w:rsidR="00AB2CC5" w:rsidRPr="00AB2CC5">
        <w:rPr>
          <w:lang w:val="en-GB" w:eastAsia="zh-CN"/>
        </w:rPr>
        <w:t>load status and buffer status of DU/SN are also important</w:t>
      </w:r>
      <w:r w:rsidR="00AB2CC5">
        <w:rPr>
          <w:lang w:val="en-GB" w:eastAsia="zh-CN"/>
        </w:rPr>
        <w:t xml:space="preserve"> for the decision as discussed in Rel-13 eDC. </w:t>
      </w:r>
      <w:r w:rsidR="00AB2CC5">
        <w:rPr>
          <w:i/>
          <w:lang w:val="en-GB" w:eastAsia="zh-CN"/>
        </w:rPr>
        <w:t xml:space="preserve"> </w:t>
      </w:r>
    </w:p>
    <w:p w:rsidR="00665D24" w:rsidRPr="00F324CE" w:rsidRDefault="00EB0E69" w:rsidP="00762C49">
      <w:pPr>
        <w:jc w:val="both"/>
        <w:rPr>
          <w:rFonts w:eastAsia="맑은 고딕"/>
          <w:lang w:eastAsia="ko-KR"/>
        </w:rPr>
      </w:pPr>
      <w:r>
        <w:rPr>
          <w:rFonts w:eastAsia="맑은 고딕"/>
          <w:b/>
          <w:lang w:eastAsia="ko-KR"/>
        </w:rPr>
        <w:t>Proposal 3)</w:t>
      </w:r>
      <w:r w:rsidRPr="00FC170B">
        <w:rPr>
          <w:rFonts w:eastAsia="맑은 고딕"/>
          <w:b/>
          <w:lang w:eastAsia="ko-KR"/>
        </w:rPr>
        <w:t>:</w:t>
      </w:r>
      <w:r>
        <w:rPr>
          <w:rFonts w:eastAsia="맑은 고딕"/>
          <w:b/>
          <w:lang w:eastAsia="ko-KR"/>
        </w:rPr>
        <w:t xml:space="preserve"> To </w:t>
      </w:r>
      <w:r w:rsidR="00C35F10">
        <w:rPr>
          <w:rFonts w:eastAsia="맑은 고딕"/>
          <w:b/>
          <w:lang w:eastAsia="ko-KR"/>
        </w:rPr>
        <w:t>consider</w:t>
      </w:r>
      <w:r>
        <w:rPr>
          <w:rFonts w:eastAsia="맑은 고딕"/>
          <w:b/>
          <w:lang w:eastAsia="ko-KR"/>
        </w:rPr>
        <w:t xml:space="preserve"> solution A2</w:t>
      </w:r>
      <w:r w:rsidR="00C35F10">
        <w:rPr>
          <w:rFonts w:eastAsia="맑은 고딕"/>
          <w:b/>
          <w:lang w:eastAsia="ko-KR"/>
        </w:rPr>
        <w:t xml:space="preserve"> or</w:t>
      </w:r>
      <w:r>
        <w:rPr>
          <w:rFonts w:eastAsia="맑은 고딕"/>
          <w:b/>
          <w:lang w:eastAsia="ko-KR"/>
        </w:rPr>
        <w:t xml:space="preserve"> revised A2 for MR-DC in late drop or in Rel-16. </w:t>
      </w:r>
    </w:p>
    <w:p w:rsidR="006E44E6" w:rsidRPr="00DF76DE" w:rsidRDefault="006E44E6" w:rsidP="00762C49">
      <w:pPr>
        <w:jc w:val="both"/>
        <w:rPr>
          <w:rFonts w:eastAsia="맑은 고딕"/>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4E64C2">
        <w:rPr>
          <w:rFonts w:eastAsia="맑은 고딕"/>
          <w:lang w:val="en-GB" w:eastAsia="ko-KR"/>
        </w:rPr>
        <w:t>UE-</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w:t>
      </w:r>
      <w:r w:rsidR="004E64C2">
        <w:rPr>
          <w:rFonts w:eastAsia="맑은 고딕"/>
          <w:lang w:val="en-GB" w:eastAsia="ko-KR"/>
        </w:rPr>
        <w:t xml:space="preserve">further </w:t>
      </w:r>
      <w:r w:rsidR="00386BFA">
        <w:rPr>
          <w:rFonts w:eastAsia="맑은 고딕"/>
          <w:lang w:val="en-GB" w:eastAsia="ko-KR"/>
        </w:rPr>
        <w:t>investigated</w:t>
      </w:r>
      <w:r w:rsidR="00AB2CC5">
        <w:rPr>
          <w:rFonts w:eastAsia="맑은 고딕"/>
          <w:lang w:val="en-GB" w:eastAsia="ko-KR"/>
        </w:rPr>
        <w:t xml:space="preserve"> for down-selection</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AB2CC5" w:rsidRPr="007654CC" w:rsidRDefault="00AB2CC5" w:rsidP="00AB2CC5">
      <w:pPr>
        <w:jc w:val="both"/>
        <w:rPr>
          <w:rFonts w:eastAsia="맑은 고딕"/>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To eliminate solution B1 and B2.  </w:t>
      </w:r>
    </w:p>
    <w:p w:rsidR="00AB2CC5" w:rsidRPr="007654CC" w:rsidRDefault="00AB2CC5" w:rsidP="00AB2CC5">
      <w:pPr>
        <w:jc w:val="both"/>
        <w:rPr>
          <w:rFonts w:eastAsia="맑은 고딕"/>
          <w:lang w:eastAsia="ko-KR"/>
        </w:rPr>
      </w:pPr>
      <w:r>
        <w:rPr>
          <w:rFonts w:eastAsia="맑은 고딕"/>
          <w:b/>
          <w:lang w:eastAsia="ko-KR"/>
        </w:rPr>
        <w:t>Proposal 2)</w:t>
      </w:r>
      <w:r w:rsidRPr="00FC170B">
        <w:rPr>
          <w:rFonts w:eastAsia="맑은 고딕"/>
          <w:b/>
          <w:lang w:eastAsia="ko-KR"/>
        </w:rPr>
        <w:t>:</w:t>
      </w:r>
      <w:r>
        <w:rPr>
          <w:rFonts w:eastAsia="맑은 고딕"/>
          <w:b/>
          <w:lang w:eastAsia="ko-KR"/>
        </w:rPr>
        <w:t xml:space="preserve"> To adopt solution A1 for EN-DC since only one DU is supported.   </w:t>
      </w:r>
    </w:p>
    <w:p w:rsidR="00AB2CC5" w:rsidRPr="00F324CE" w:rsidRDefault="00AB2CC5" w:rsidP="00AB2CC5">
      <w:pPr>
        <w:jc w:val="both"/>
        <w:rPr>
          <w:rFonts w:eastAsia="맑은 고딕"/>
          <w:lang w:eastAsia="ko-KR"/>
        </w:rPr>
      </w:pPr>
      <w:r>
        <w:rPr>
          <w:rFonts w:eastAsia="맑은 고딕"/>
          <w:b/>
          <w:lang w:eastAsia="ko-KR"/>
        </w:rPr>
        <w:t>Proposal 3)</w:t>
      </w:r>
      <w:r w:rsidRPr="00FC170B">
        <w:rPr>
          <w:rFonts w:eastAsia="맑은 고딕"/>
          <w:b/>
          <w:lang w:eastAsia="ko-KR"/>
        </w:rPr>
        <w:t>:</w:t>
      </w:r>
      <w:r>
        <w:rPr>
          <w:rFonts w:eastAsia="맑은 고딕"/>
          <w:b/>
          <w:lang w:eastAsia="ko-KR"/>
        </w:rPr>
        <w:t xml:space="preserve"> To consider solution A2 or revised A2 for MR-DC in late drop or in Rel-16. </w:t>
      </w:r>
    </w:p>
    <w:p w:rsidR="007654CC" w:rsidRPr="00AB2CC5" w:rsidRDefault="007654CC"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013C25" w:rsidRDefault="00A01C81" w:rsidP="006C64D2">
      <w:pPr>
        <w:numPr>
          <w:ilvl w:val="0"/>
          <w:numId w:val="1"/>
        </w:numPr>
      </w:pPr>
      <w:r>
        <w:rPr>
          <w:rFonts w:eastAsiaTheme="minorEastAsia" w:hint="eastAsia"/>
          <w:lang w:eastAsia="ko-KR"/>
        </w:rPr>
        <w:t>R3-</w:t>
      </w:r>
      <w:r w:rsidR="00D03B71">
        <w:rPr>
          <w:rFonts w:eastAsiaTheme="minorEastAsia"/>
          <w:lang w:eastAsia="ko-KR"/>
        </w:rPr>
        <w:t>18</w:t>
      </w:r>
      <w:r w:rsidR="006C64D2">
        <w:rPr>
          <w:rFonts w:eastAsiaTheme="minorEastAsia"/>
          <w:lang w:eastAsia="ko-KR"/>
        </w:rPr>
        <w:t>0526</w:t>
      </w:r>
      <w:r>
        <w:rPr>
          <w:rFonts w:eastAsiaTheme="minorEastAsia"/>
          <w:lang w:eastAsia="ko-KR"/>
        </w:rPr>
        <w:t>, “</w:t>
      </w:r>
      <w:r w:rsidR="006C64D2" w:rsidRPr="006C64D2">
        <w:rPr>
          <w:rFonts w:eastAsiaTheme="minorEastAsia"/>
          <w:lang w:eastAsia="ko-KR"/>
        </w:rPr>
        <w:t>Way forward for the UE-AMBR for EN-DC</w:t>
      </w:r>
      <w:r w:rsidR="006C64D2">
        <w:rPr>
          <w:rFonts w:eastAsiaTheme="minorEastAsia"/>
          <w:lang w:eastAsia="ko-KR"/>
        </w:rPr>
        <w:t>” Nokia, Nokia Shanghai Bell</w:t>
      </w:r>
    </w:p>
    <w:p w:rsidR="00D03B71" w:rsidRPr="00D03B71" w:rsidRDefault="00D03B71" w:rsidP="00D03B71">
      <w:pPr>
        <w:numPr>
          <w:ilvl w:val="0"/>
          <w:numId w:val="1"/>
        </w:numPr>
      </w:pPr>
      <w:r>
        <w:rPr>
          <w:rFonts w:eastAsiaTheme="minorEastAsia" w:hint="eastAsia"/>
          <w:lang w:eastAsia="ko-KR"/>
        </w:rPr>
        <w:t>R3-</w:t>
      </w:r>
      <w:r>
        <w:rPr>
          <w:rFonts w:eastAsiaTheme="minorEastAsia"/>
          <w:lang w:eastAsia="ko-KR"/>
        </w:rPr>
        <w:t>142843, “</w:t>
      </w:r>
      <w:r>
        <w:rPr>
          <w:rFonts w:cs="Arial" w:hint="eastAsia"/>
          <w:szCs w:val="22"/>
        </w:rPr>
        <w:t xml:space="preserve">Report and summary of email discussion </w:t>
      </w:r>
      <w:r>
        <w:rPr>
          <w:rFonts w:cs="Arial"/>
          <w:szCs w:val="22"/>
        </w:rPr>
        <w:t>[#05</w:t>
      </w:r>
      <w:r w:rsidRPr="00B1416B">
        <w:rPr>
          <w:rFonts w:cs="Arial"/>
          <w:szCs w:val="22"/>
        </w:rPr>
        <w:t xml:space="preserve">: </w:t>
      </w:r>
      <w:r>
        <w:rPr>
          <w:rFonts w:cs="Arial"/>
          <w:szCs w:val="22"/>
        </w:rPr>
        <w:t>Coordination of UE-AMBR</w:t>
      </w:r>
      <w:r w:rsidRPr="00B1416B">
        <w:rPr>
          <w:rFonts w:cs="Arial"/>
          <w:szCs w:val="22"/>
        </w:rPr>
        <w:t xml:space="preserve"> - DC]</w:t>
      </w:r>
      <w:r>
        <w:rPr>
          <w:rFonts w:eastAsiaTheme="minorEastAsia"/>
          <w:lang w:eastAsia="ko-KR"/>
        </w:rPr>
        <w:t>” ALU</w:t>
      </w:r>
    </w:p>
    <w:p w:rsidR="00D03B71" w:rsidRPr="007654CC" w:rsidRDefault="00D03B71" w:rsidP="00D03B71">
      <w:pPr>
        <w:numPr>
          <w:ilvl w:val="0"/>
          <w:numId w:val="1"/>
        </w:numPr>
      </w:pPr>
      <w:r>
        <w:rPr>
          <w:rFonts w:eastAsiaTheme="minorEastAsia"/>
          <w:lang w:eastAsia="ko-KR"/>
        </w:rPr>
        <w:t xml:space="preserve">TR 36.875, </w:t>
      </w:r>
      <w:r w:rsidR="00AD484D">
        <w:rPr>
          <w:rFonts w:eastAsiaTheme="minorEastAsia"/>
          <w:lang w:eastAsia="ko-KR"/>
        </w:rPr>
        <w:t>“Technical R</w:t>
      </w:r>
      <w:r>
        <w:rPr>
          <w:rFonts w:eastAsiaTheme="minorEastAsia"/>
          <w:lang w:eastAsia="ko-KR"/>
        </w:rPr>
        <w:t>eport on extension of DC in E-UTRAN</w:t>
      </w:r>
      <w:r w:rsidR="00AD484D">
        <w:rPr>
          <w:rFonts w:eastAsiaTheme="minorEastAsia"/>
          <w:lang w:eastAsia="ko-KR"/>
        </w:rPr>
        <w:t>”</w:t>
      </w:r>
    </w:p>
    <w:p w:rsidR="00CA64CF" w:rsidRPr="00CA64CF" w:rsidRDefault="007654CC" w:rsidP="00CA64CF">
      <w:pPr>
        <w:numPr>
          <w:ilvl w:val="0"/>
          <w:numId w:val="1"/>
        </w:numPr>
      </w:pPr>
      <w:r>
        <w:rPr>
          <w:rFonts w:eastAsiaTheme="minorEastAsia" w:hint="eastAsia"/>
          <w:lang w:eastAsia="ko-KR"/>
        </w:rPr>
        <w:t>R3-</w:t>
      </w:r>
      <w:r>
        <w:rPr>
          <w:rFonts w:eastAsiaTheme="minorEastAsia"/>
          <w:lang w:eastAsia="ko-KR"/>
        </w:rPr>
        <w:t>180409, “</w:t>
      </w:r>
      <w:r w:rsidRPr="007654CC">
        <w:rPr>
          <w:rFonts w:eastAsiaTheme="minorEastAsia"/>
          <w:lang w:eastAsia="ko-KR"/>
        </w:rPr>
        <w:t>Handling of UE UL AMBR</w:t>
      </w:r>
      <w:r>
        <w:rPr>
          <w:rFonts w:eastAsiaTheme="minorEastAsia"/>
          <w:lang w:eastAsia="ko-KR"/>
        </w:rPr>
        <w:t>”, Ericsson</w:t>
      </w:r>
    </w:p>
    <w:p w:rsidR="00CA64CF" w:rsidRPr="00CA64CF" w:rsidRDefault="00CA64CF" w:rsidP="00CA64CF">
      <w:pPr>
        <w:numPr>
          <w:ilvl w:val="0"/>
          <w:numId w:val="1"/>
        </w:numPr>
      </w:pPr>
      <w:r w:rsidRPr="00CA64CF">
        <w:rPr>
          <w:rFonts w:eastAsiaTheme="minorEastAsia" w:hint="eastAsia"/>
          <w:lang w:eastAsia="ko-KR"/>
        </w:rPr>
        <w:t>R3-</w:t>
      </w:r>
      <w:r w:rsidRPr="00CA64CF">
        <w:rPr>
          <w:rFonts w:eastAsiaTheme="minorEastAsia"/>
          <w:lang w:eastAsia="ko-KR"/>
        </w:rPr>
        <w:t>182369, “</w:t>
      </w:r>
      <w:r w:rsidRPr="00CA64CF">
        <w:t>Problem statement for the AMBR in EN-DC</w:t>
      </w:r>
      <w:r w:rsidRPr="00CA64CF">
        <w:rPr>
          <w:rFonts w:eastAsiaTheme="minorEastAsia"/>
          <w:lang w:eastAsia="ko-KR"/>
        </w:rPr>
        <w:t>”, Nokia</w:t>
      </w:r>
    </w:p>
    <w:sectPr w:rsidR="00CA64CF" w:rsidRPr="00CA64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741" w:rsidRDefault="00B91741">
      <w:r>
        <w:separator/>
      </w:r>
    </w:p>
  </w:endnote>
  <w:endnote w:type="continuationSeparator" w:id="0">
    <w:p w:rsidR="00B91741" w:rsidRDefault="00B9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741" w:rsidRDefault="00B91741">
      <w:r>
        <w:separator/>
      </w:r>
    </w:p>
  </w:footnote>
  <w:footnote w:type="continuationSeparator" w:id="0">
    <w:p w:rsidR="00B91741" w:rsidRDefault="00B917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1022851"/>
    <w:multiLevelType w:val="hybridMultilevel"/>
    <w:tmpl w:val="1A126CBE"/>
    <w:lvl w:ilvl="0" w:tplc="6AE097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5E5355FB"/>
    <w:multiLevelType w:val="hybridMultilevel"/>
    <w:tmpl w:val="6EECEA42"/>
    <w:lvl w:ilvl="0" w:tplc="186081E2">
      <w:start w:val="3"/>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F1916C9"/>
    <w:multiLevelType w:val="hybridMultilevel"/>
    <w:tmpl w:val="882A3E52"/>
    <w:lvl w:ilvl="0" w:tplc="4DE6FE26">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F5F6668"/>
    <w:multiLevelType w:val="hybridMultilevel"/>
    <w:tmpl w:val="7D0490A4"/>
    <w:lvl w:ilvl="0" w:tplc="04150001">
      <w:start w:val="1"/>
      <w:numFmt w:val="bullet"/>
      <w:lvlText w:val=""/>
      <w:lvlJc w:val="left"/>
      <w:pPr>
        <w:ind w:left="1352" w:hanging="360"/>
      </w:pPr>
      <w:rPr>
        <w:rFonts w:ascii="Symbol" w:hAnsi="Symbol" w:hint="default"/>
      </w:rPr>
    </w:lvl>
    <w:lvl w:ilvl="1" w:tplc="04150003">
      <w:start w:val="1"/>
      <w:numFmt w:val="bullet"/>
      <w:lvlText w:val="o"/>
      <w:lvlJc w:val="left"/>
      <w:pPr>
        <w:ind w:left="2072" w:hanging="360"/>
      </w:pPr>
      <w:rPr>
        <w:rFonts w:ascii="Courier New" w:hAnsi="Courier New" w:cs="Courier New" w:hint="default"/>
      </w:rPr>
    </w:lvl>
    <w:lvl w:ilvl="2" w:tplc="7BCE01F2">
      <w:start w:val="1"/>
      <w:numFmt w:val="bullet"/>
      <w:lvlText w:val=""/>
      <w:lvlJc w:val="left"/>
      <w:pPr>
        <w:ind w:left="2792" w:hanging="360"/>
      </w:pPr>
      <w:rPr>
        <w:rFonts w:ascii="Wingdings" w:eastAsia="MS Mincho" w:hAnsi="Wingdings" w:cs="Times New Roman"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2EC3"/>
    <w:rsid w:val="00003040"/>
    <w:rsid w:val="00003059"/>
    <w:rsid w:val="00004F8F"/>
    <w:rsid w:val="00005071"/>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23EB"/>
    <w:rsid w:val="00033847"/>
    <w:rsid w:val="00033945"/>
    <w:rsid w:val="00033DC5"/>
    <w:rsid w:val="000342BE"/>
    <w:rsid w:val="00034531"/>
    <w:rsid w:val="000348BC"/>
    <w:rsid w:val="00035437"/>
    <w:rsid w:val="00035551"/>
    <w:rsid w:val="00035F02"/>
    <w:rsid w:val="0003610D"/>
    <w:rsid w:val="00036129"/>
    <w:rsid w:val="00036E50"/>
    <w:rsid w:val="00036F73"/>
    <w:rsid w:val="00037034"/>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280"/>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57DD"/>
    <w:rsid w:val="00065BE2"/>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7D4"/>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455D"/>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688"/>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0ED0"/>
    <w:rsid w:val="001810BC"/>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979D6"/>
    <w:rsid w:val="001A0EF5"/>
    <w:rsid w:val="001A0F59"/>
    <w:rsid w:val="001A1098"/>
    <w:rsid w:val="001A187F"/>
    <w:rsid w:val="001A27CD"/>
    <w:rsid w:val="001A2B92"/>
    <w:rsid w:val="001A2E36"/>
    <w:rsid w:val="001A3AA5"/>
    <w:rsid w:val="001A3D37"/>
    <w:rsid w:val="001A4585"/>
    <w:rsid w:val="001A47AD"/>
    <w:rsid w:val="001A597B"/>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D7A4C"/>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55"/>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1E1"/>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059"/>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D2D"/>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6E57"/>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5C42"/>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A6C"/>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4EF"/>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5D0A"/>
    <w:rsid w:val="003F6059"/>
    <w:rsid w:val="003F63DF"/>
    <w:rsid w:val="003F6F2F"/>
    <w:rsid w:val="003F7399"/>
    <w:rsid w:val="003F7577"/>
    <w:rsid w:val="003F75A9"/>
    <w:rsid w:val="00400D2D"/>
    <w:rsid w:val="004028E6"/>
    <w:rsid w:val="0040392E"/>
    <w:rsid w:val="00403BF0"/>
    <w:rsid w:val="00404B17"/>
    <w:rsid w:val="00404F05"/>
    <w:rsid w:val="004052DD"/>
    <w:rsid w:val="0040549E"/>
    <w:rsid w:val="004057B0"/>
    <w:rsid w:val="00405C75"/>
    <w:rsid w:val="00406144"/>
    <w:rsid w:val="0040694F"/>
    <w:rsid w:val="00406E14"/>
    <w:rsid w:val="0040740D"/>
    <w:rsid w:val="00407F33"/>
    <w:rsid w:val="00410CA7"/>
    <w:rsid w:val="0041159F"/>
    <w:rsid w:val="00411660"/>
    <w:rsid w:val="0041276A"/>
    <w:rsid w:val="004128AA"/>
    <w:rsid w:val="00412F17"/>
    <w:rsid w:val="00413E5D"/>
    <w:rsid w:val="00413F22"/>
    <w:rsid w:val="004143AF"/>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503"/>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BB9"/>
    <w:rsid w:val="00454DA5"/>
    <w:rsid w:val="00454FAB"/>
    <w:rsid w:val="00455184"/>
    <w:rsid w:val="0045599A"/>
    <w:rsid w:val="00456C75"/>
    <w:rsid w:val="004575CF"/>
    <w:rsid w:val="00460202"/>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6467"/>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4C2"/>
    <w:rsid w:val="004E6EE9"/>
    <w:rsid w:val="004E6FFF"/>
    <w:rsid w:val="004E779D"/>
    <w:rsid w:val="004F0DB4"/>
    <w:rsid w:val="004F15C3"/>
    <w:rsid w:val="004F217B"/>
    <w:rsid w:val="004F3669"/>
    <w:rsid w:val="004F3C21"/>
    <w:rsid w:val="004F42D5"/>
    <w:rsid w:val="004F4637"/>
    <w:rsid w:val="004F527C"/>
    <w:rsid w:val="004F6090"/>
    <w:rsid w:val="004F6583"/>
    <w:rsid w:val="004F66C7"/>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5F49"/>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830"/>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0FEB"/>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3096"/>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37"/>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47F89"/>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5D24"/>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417"/>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142"/>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4D2"/>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0DA8"/>
    <w:rsid w:val="006E164B"/>
    <w:rsid w:val="006E1CDC"/>
    <w:rsid w:val="006E25E5"/>
    <w:rsid w:val="006E300E"/>
    <w:rsid w:val="006E36A5"/>
    <w:rsid w:val="006E3F92"/>
    <w:rsid w:val="006E44E6"/>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396B"/>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287A"/>
    <w:rsid w:val="0074323C"/>
    <w:rsid w:val="00743369"/>
    <w:rsid w:val="00743CDC"/>
    <w:rsid w:val="00743E9A"/>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B"/>
    <w:rsid w:val="007611EF"/>
    <w:rsid w:val="00761530"/>
    <w:rsid w:val="00761CE6"/>
    <w:rsid w:val="00762010"/>
    <w:rsid w:val="007623A2"/>
    <w:rsid w:val="0076266E"/>
    <w:rsid w:val="0076285A"/>
    <w:rsid w:val="00762931"/>
    <w:rsid w:val="00762C49"/>
    <w:rsid w:val="00762CDF"/>
    <w:rsid w:val="00763311"/>
    <w:rsid w:val="0076335E"/>
    <w:rsid w:val="00763752"/>
    <w:rsid w:val="00763DB9"/>
    <w:rsid w:val="00764499"/>
    <w:rsid w:val="0076455C"/>
    <w:rsid w:val="00764CC7"/>
    <w:rsid w:val="00765197"/>
    <w:rsid w:val="007654CC"/>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5BC"/>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9DF"/>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3B00"/>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89"/>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0B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CF3"/>
    <w:rsid w:val="008C6EA5"/>
    <w:rsid w:val="008C7268"/>
    <w:rsid w:val="008C738A"/>
    <w:rsid w:val="008C738F"/>
    <w:rsid w:val="008C7EB8"/>
    <w:rsid w:val="008D0163"/>
    <w:rsid w:val="008D01E0"/>
    <w:rsid w:val="008D18AE"/>
    <w:rsid w:val="008D1BEE"/>
    <w:rsid w:val="008D1E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8E"/>
    <w:rsid w:val="008E11FA"/>
    <w:rsid w:val="008E131F"/>
    <w:rsid w:val="008E15D0"/>
    <w:rsid w:val="008E16F2"/>
    <w:rsid w:val="008E1F98"/>
    <w:rsid w:val="008E2610"/>
    <w:rsid w:val="008E2990"/>
    <w:rsid w:val="008E2A75"/>
    <w:rsid w:val="008E2E41"/>
    <w:rsid w:val="008E348E"/>
    <w:rsid w:val="008E3593"/>
    <w:rsid w:val="008E4027"/>
    <w:rsid w:val="008E417C"/>
    <w:rsid w:val="008E4743"/>
    <w:rsid w:val="008E4FEA"/>
    <w:rsid w:val="008E5257"/>
    <w:rsid w:val="008E577C"/>
    <w:rsid w:val="008E596F"/>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332"/>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A7B"/>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56"/>
    <w:rsid w:val="009B69F6"/>
    <w:rsid w:val="009B6DB8"/>
    <w:rsid w:val="009B78F6"/>
    <w:rsid w:val="009C0214"/>
    <w:rsid w:val="009C0491"/>
    <w:rsid w:val="009C09D5"/>
    <w:rsid w:val="009C0A81"/>
    <w:rsid w:val="009C16AB"/>
    <w:rsid w:val="009C1A04"/>
    <w:rsid w:val="009C1BFD"/>
    <w:rsid w:val="009C1ECB"/>
    <w:rsid w:val="009C1FB2"/>
    <w:rsid w:val="009C2275"/>
    <w:rsid w:val="009C26D2"/>
    <w:rsid w:val="009C33DB"/>
    <w:rsid w:val="009C367A"/>
    <w:rsid w:val="009C429E"/>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0364"/>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CA3"/>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317"/>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B0199"/>
    <w:rsid w:val="00AB089A"/>
    <w:rsid w:val="00AB1165"/>
    <w:rsid w:val="00AB2A9C"/>
    <w:rsid w:val="00AB2BA8"/>
    <w:rsid w:val="00AB2CC5"/>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84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175C"/>
    <w:rsid w:val="00B027C6"/>
    <w:rsid w:val="00B0298D"/>
    <w:rsid w:val="00B03717"/>
    <w:rsid w:val="00B03736"/>
    <w:rsid w:val="00B040FF"/>
    <w:rsid w:val="00B04117"/>
    <w:rsid w:val="00B04255"/>
    <w:rsid w:val="00B05066"/>
    <w:rsid w:val="00B051EB"/>
    <w:rsid w:val="00B07CD7"/>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41"/>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C50"/>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034"/>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13"/>
    <w:rsid w:val="00C17843"/>
    <w:rsid w:val="00C20A6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5F10"/>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6E00"/>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B84"/>
    <w:rsid w:val="00C71CA7"/>
    <w:rsid w:val="00C7220E"/>
    <w:rsid w:val="00C73519"/>
    <w:rsid w:val="00C73F16"/>
    <w:rsid w:val="00C74491"/>
    <w:rsid w:val="00C747C0"/>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4CF"/>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3B71"/>
    <w:rsid w:val="00D04C69"/>
    <w:rsid w:val="00D05DE8"/>
    <w:rsid w:val="00D05EC5"/>
    <w:rsid w:val="00D06B3B"/>
    <w:rsid w:val="00D06D38"/>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011"/>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473"/>
    <w:rsid w:val="00D76CF6"/>
    <w:rsid w:val="00D77677"/>
    <w:rsid w:val="00D8005D"/>
    <w:rsid w:val="00D8048E"/>
    <w:rsid w:val="00D8063B"/>
    <w:rsid w:val="00D80C1B"/>
    <w:rsid w:val="00D819C4"/>
    <w:rsid w:val="00D81D0C"/>
    <w:rsid w:val="00D81E0A"/>
    <w:rsid w:val="00D825A1"/>
    <w:rsid w:val="00D829A5"/>
    <w:rsid w:val="00D82AE2"/>
    <w:rsid w:val="00D82ED3"/>
    <w:rsid w:val="00D840C6"/>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9E"/>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6FC9"/>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6DE"/>
    <w:rsid w:val="00DF77CF"/>
    <w:rsid w:val="00DF7B99"/>
    <w:rsid w:val="00DF7F56"/>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802"/>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2C34"/>
    <w:rsid w:val="00E5305B"/>
    <w:rsid w:val="00E53D92"/>
    <w:rsid w:val="00E543B7"/>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3EA1"/>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E44"/>
    <w:rsid w:val="00EA513E"/>
    <w:rsid w:val="00EA52F7"/>
    <w:rsid w:val="00EA53C8"/>
    <w:rsid w:val="00EA58EE"/>
    <w:rsid w:val="00EA6E55"/>
    <w:rsid w:val="00EA708F"/>
    <w:rsid w:val="00EA7194"/>
    <w:rsid w:val="00EA72CE"/>
    <w:rsid w:val="00EA7774"/>
    <w:rsid w:val="00EA7A02"/>
    <w:rsid w:val="00EA7AEA"/>
    <w:rsid w:val="00EB08A9"/>
    <w:rsid w:val="00EB09A5"/>
    <w:rsid w:val="00EB0E69"/>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33C0"/>
    <w:rsid w:val="00F04E05"/>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4CE"/>
    <w:rsid w:val="00F3295B"/>
    <w:rsid w:val="00F32A0B"/>
    <w:rsid w:val="00F32C9E"/>
    <w:rsid w:val="00F32EB0"/>
    <w:rsid w:val="00F32F2A"/>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8C6C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B4896-23C7-44EB-B565-38FF8FB54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1368</TotalTime>
  <Pages>3</Pages>
  <Words>944</Words>
  <Characters>5386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31</cp:revision>
  <cp:lastPrinted>2017-05-04T01:29:00Z</cp:lastPrinted>
  <dcterms:created xsi:type="dcterms:W3CDTF">2018-05-08T02:23:00Z</dcterms:created>
  <dcterms:modified xsi:type="dcterms:W3CDTF">2018-05-11T01:46:00Z</dcterms:modified>
</cp:coreProperties>
</file>